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0005454545455" w:lineRule="auto"/>
        <w:jc w:val="center"/>
        <w:rPr>
          <w:rFonts w:ascii="Playfair Display" w:cs="Playfair Display" w:eastAsia="Playfair Display" w:hAnsi="Playfair Display"/>
          <w:b w:val="1"/>
          <w:color w:val="383746"/>
          <w:sz w:val="24"/>
          <w:szCs w:val="24"/>
        </w:rPr>
      </w:pPr>
      <w:r w:rsidDel="00000000" w:rsidR="00000000" w:rsidRPr="00000000">
        <w:rPr>
          <w:rFonts w:ascii="Playfair Display" w:cs="Playfair Display" w:eastAsia="Playfair Display" w:hAnsi="Playfair Display"/>
          <w:b w:val="1"/>
          <w:color w:val="383746"/>
          <w:sz w:val="24"/>
          <w:szCs w:val="24"/>
          <w:rtl w:val="0"/>
        </w:rPr>
        <w:t xml:space="preserve">Coffee Sustainability Fellowship Application</w:t>
      </w:r>
    </w:p>
    <w:p w:rsidR="00000000" w:rsidDel="00000000" w:rsidP="00000000" w:rsidRDefault="00000000" w:rsidRPr="00000000" w14:paraId="00000002">
      <w:pPr>
        <w:spacing w:line="276.0005454545455" w:lineRule="auto"/>
        <w:rPr>
          <w:rFonts w:ascii="Georgia" w:cs="Georgia" w:eastAsia="Georgia" w:hAnsi="Georgia"/>
        </w:rPr>
      </w:pPr>
      <w:r w:rsidDel="00000000" w:rsidR="00000000" w:rsidRPr="00000000">
        <w:rPr>
          <w:rFonts w:ascii="Georgia" w:cs="Georgia" w:eastAsia="Georgia" w:hAnsi="Georgia"/>
          <w:rtl w:val="0"/>
        </w:rPr>
        <w:t xml:space="preserve"> </w:t>
      </w:r>
    </w:p>
    <w:tbl>
      <w:tblPr>
        <w:tblStyle w:val="Table1"/>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6675"/>
        <w:tblGridChange w:id="0">
          <w:tblGrid>
            <w:gridCol w:w="2775"/>
            <w:gridCol w:w="6675"/>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3">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Name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4">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5">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Email</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6">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7">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Address</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8">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9">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Phone Number</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A">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B">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Date of Birth</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C">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r>
        <w:trPr>
          <w:cantSplit w:val="0"/>
          <w:trHeight w:val="6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D">
            <w:pPr>
              <w:spacing w:line="276.0005454545455" w:lineRule="auto"/>
              <w:rPr>
                <w:rFonts w:ascii="Playfair Display Medium" w:cs="Playfair Display Medium" w:eastAsia="Playfair Display Medium" w:hAnsi="Playfair Display Medium"/>
                <w:color w:val="383746"/>
                <w:shd w:fill="edecef" w:val="clear"/>
              </w:rPr>
            </w:pPr>
            <w:r w:rsidDel="00000000" w:rsidR="00000000" w:rsidRPr="00000000">
              <w:rPr>
                <w:rFonts w:ascii="Playfair Display Medium" w:cs="Playfair Display Medium" w:eastAsia="Playfair Display Medium" w:hAnsi="Playfair Display Medium"/>
                <w:color w:val="383746"/>
                <w:shd w:fill="edecef" w:val="clear"/>
                <w:rtl w:val="0"/>
              </w:rPr>
              <w:t xml:space="preserve">Social Media Handles (optional)</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0E">
            <w:pPr>
              <w:spacing w:line="276.0005454545455" w:lineRule="auto"/>
              <w:rPr>
                <w:rFonts w:ascii="Georgia" w:cs="Georgia" w:eastAsia="Georgia" w:hAnsi="Georgia"/>
                <w:shd w:fill="edecef" w:val="clear"/>
              </w:rPr>
            </w:pPr>
            <w:r w:rsidDel="00000000" w:rsidR="00000000" w:rsidRPr="00000000">
              <w:rPr>
                <w:rFonts w:ascii="Georgia" w:cs="Georgia" w:eastAsia="Georgia" w:hAnsi="Georgia"/>
                <w:shd w:fill="edecef" w:val="clear"/>
                <w:rtl w:val="0"/>
              </w:rPr>
              <w:t xml:space="preserve"> </w:t>
            </w:r>
          </w:p>
        </w:tc>
      </w:tr>
    </w:tbl>
    <w:p w:rsidR="00000000" w:rsidDel="00000000" w:rsidP="00000000" w:rsidRDefault="00000000" w:rsidRPr="00000000" w14:paraId="0000000F">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10">
      <w:pPr>
        <w:spacing w:line="276.0005454545455" w:lineRule="auto"/>
        <w:rPr>
          <w:rFonts w:ascii="Roboto" w:cs="Roboto" w:eastAsia="Roboto" w:hAnsi="Roboto"/>
          <w:color w:val="383746"/>
        </w:rPr>
      </w:pPr>
      <w:r w:rsidDel="00000000" w:rsidR="00000000" w:rsidRPr="00000000">
        <w:rPr>
          <w:rFonts w:ascii="Playfair Display" w:cs="Playfair Display" w:eastAsia="Playfair Display" w:hAnsi="Playfair Display"/>
          <w:b w:val="1"/>
          <w:color w:val="383746"/>
          <w:rtl w:val="0"/>
        </w:rPr>
        <w:t xml:space="preserve">About The Chain Collaborative</w:t>
      </w:r>
      <w:r w:rsidDel="00000000" w:rsidR="00000000" w:rsidRPr="00000000">
        <w:rPr>
          <w:rtl w:val="0"/>
        </w:rPr>
      </w:r>
    </w:p>
    <w:p w:rsidR="00000000" w:rsidDel="00000000" w:rsidP="00000000" w:rsidRDefault="00000000" w:rsidRPr="00000000" w14:paraId="00000011">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The Chain Collaborative (TCC) strengthens capacities and co-creates opportunities for community-led change in the coffee sector. We build relationships with local leaders in coffee-growing regions, cultivate their project design and management skills, and foster the development of their enterprises. Our work allows global communities to combat intergenerational poverty and marginalization in the coffee sector on their own terms, and according to their own visions for change. In addition to our work with local leaders in coffee-producing communities, we also consult for mission-driven organizations and companies, train coffee professionals in sustainability through virtual coursework, and innovate across the value stream via specific collaborations.</w:t>
      </w:r>
    </w:p>
    <w:p w:rsidR="00000000" w:rsidDel="00000000" w:rsidP="00000000" w:rsidRDefault="00000000" w:rsidRPr="00000000" w14:paraId="00000012">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13">
      <w:pPr>
        <w:spacing w:line="276.0005454545455" w:lineRule="auto"/>
        <w:rPr>
          <w:rFonts w:ascii="Roboto" w:cs="Roboto" w:eastAsia="Roboto" w:hAnsi="Roboto"/>
          <w:color w:val="383746"/>
        </w:rPr>
      </w:pPr>
      <w:r w:rsidDel="00000000" w:rsidR="00000000" w:rsidRPr="00000000">
        <w:rPr>
          <w:rFonts w:ascii="Playfair Display" w:cs="Playfair Display" w:eastAsia="Playfair Display" w:hAnsi="Playfair Display"/>
          <w:b w:val="1"/>
          <w:color w:val="383746"/>
          <w:rtl w:val="0"/>
        </w:rPr>
        <w:t xml:space="preserve">Sustainability Education with TCC</w:t>
      </w:r>
      <w:r w:rsidDel="00000000" w:rsidR="00000000" w:rsidRPr="00000000">
        <w:rPr>
          <w:rtl w:val="0"/>
        </w:rPr>
      </w:r>
    </w:p>
    <w:p w:rsidR="00000000" w:rsidDel="00000000" w:rsidP="00000000" w:rsidRDefault="00000000" w:rsidRPr="00000000" w14:paraId="00000014">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We believe that a deeper understanding of sustainability in the coffee sector can inspire a greater focus on social, environmental, and economic justice. Through our educational offerings, our goal is to promote a shared understanding of the complexities of sustainability in the value stream, through both practical and theoretical education. As part of this mission, we offer the four course modules of the</w:t>
      </w:r>
      <w:hyperlink r:id="rId7">
        <w:r w:rsidDel="00000000" w:rsidR="00000000" w:rsidRPr="00000000">
          <w:rPr>
            <w:rFonts w:ascii="Roboto" w:cs="Roboto" w:eastAsia="Roboto" w:hAnsi="Roboto"/>
            <w:color w:val="383746"/>
            <w:rtl w:val="0"/>
          </w:rPr>
          <w:t xml:space="preserve"> </w:t>
        </w:r>
      </w:hyperlink>
      <w:hyperlink r:id="rId8">
        <w:r w:rsidDel="00000000" w:rsidR="00000000" w:rsidRPr="00000000">
          <w:rPr>
            <w:rFonts w:ascii="Roboto" w:cs="Roboto" w:eastAsia="Roboto" w:hAnsi="Roboto"/>
            <w:color w:val="383746"/>
            <w:u w:val="single"/>
            <w:rtl w:val="0"/>
          </w:rPr>
          <w:t xml:space="preserve">Specialty Coffee Association (SCA)’s Coffee Sustainability Program</w:t>
        </w:r>
      </w:hyperlink>
      <w:r w:rsidDel="00000000" w:rsidR="00000000" w:rsidRPr="00000000">
        <w:rPr>
          <w:rFonts w:ascii="Roboto" w:cs="Roboto" w:eastAsia="Roboto" w:hAnsi="Roboto"/>
          <w:color w:val="383746"/>
          <w:rtl w:val="0"/>
        </w:rPr>
        <w:t xml:space="preserve"> to coffee and development professionals worldwide. In addition, we provide coursework independently and in collaboration with other institutions, such as</w:t>
      </w:r>
      <w:hyperlink r:id="rId9">
        <w:r w:rsidDel="00000000" w:rsidR="00000000" w:rsidRPr="00000000">
          <w:rPr>
            <w:rFonts w:ascii="Roboto" w:cs="Roboto" w:eastAsia="Roboto" w:hAnsi="Roboto"/>
            <w:color w:val="383746"/>
            <w:u w:val="single"/>
            <w:rtl w:val="0"/>
          </w:rPr>
          <w:t xml:space="preserve"> Coffee Knowledge Hub</w:t>
        </w:r>
      </w:hyperlink>
      <w:r w:rsidDel="00000000" w:rsidR="00000000" w:rsidRPr="00000000">
        <w:rPr>
          <w:rFonts w:ascii="Roboto" w:cs="Roboto" w:eastAsia="Roboto" w:hAnsi="Roboto"/>
          <w:color w:val="383746"/>
          <w:rtl w:val="0"/>
        </w:rPr>
        <w:t xml:space="preserve">.</w:t>
      </w:r>
    </w:p>
    <w:p w:rsidR="00000000" w:rsidDel="00000000" w:rsidP="00000000" w:rsidRDefault="00000000" w:rsidRPr="00000000" w14:paraId="00000015">
      <w:pPr>
        <w:spacing w:line="276.0005454545455" w:lineRule="auto"/>
        <w:rPr>
          <w:rFonts w:ascii="Playfair Display" w:cs="Playfair Display" w:eastAsia="Playfair Display" w:hAnsi="Playfair Display"/>
          <w:b w:val="1"/>
          <w:color w:val="383746"/>
        </w:rPr>
      </w:pPr>
      <w:r w:rsidDel="00000000" w:rsidR="00000000" w:rsidRPr="00000000">
        <w:rPr>
          <w:rtl w:val="0"/>
        </w:rPr>
      </w:r>
    </w:p>
    <w:p w:rsidR="00000000" w:rsidDel="00000000" w:rsidP="00000000" w:rsidRDefault="00000000" w:rsidRPr="00000000" w14:paraId="00000016">
      <w:pPr>
        <w:spacing w:line="276.0005454545455" w:lineRule="auto"/>
        <w:rPr>
          <w:rFonts w:ascii="Playfair Display" w:cs="Playfair Display" w:eastAsia="Playfair Display" w:hAnsi="Playfair Display"/>
          <w:b w:val="1"/>
          <w:color w:val="383746"/>
        </w:rPr>
      </w:pPr>
      <w:r w:rsidDel="00000000" w:rsidR="00000000" w:rsidRPr="00000000">
        <w:rPr>
          <w:rtl w:val="0"/>
        </w:rPr>
      </w:r>
    </w:p>
    <w:p w:rsidR="00000000" w:rsidDel="00000000" w:rsidP="00000000" w:rsidRDefault="00000000" w:rsidRPr="00000000" w14:paraId="00000017">
      <w:pPr>
        <w:spacing w:line="276.0005454545455" w:lineRule="auto"/>
        <w:rPr>
          <w:rFonts w:ascii="Playfair Display" w:cs="Playfair Display" w:eastAsia="Playfair Display" w:hAnsi="Playfair Display"/>
          <w:b w:val="1"/>
          <w:color w:val="383746"/>
        </w:rPr>
      </w:pPr>
      <w:r w:rsidDel="00000000" w:rsidR="00000000" w:rsidRPr="00000000">
        <w:rPr>
          <w:rtl w:val="0"/>
        </w:rPr>
      </w:r>
    </w:p>
    <w:p w:rsidR="00000000" w:rsidDel="00000000" w:rsidP="00000000" w:rsidRDefault="00000000" w:rsidRPr="00000000" w14:paraId="00000018">
      <w:pPr>
        <w:spacing w:line="276.0005454545455" w:lineRule="auto"/>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The TCC Coffee Sustainability Fellowship</w:t>
      </w:r>
    </w:p>
    <w:p w:rsidR="00000000" w:rsidDel="00000000" w:rsidP="00000000" w:rsidRDefault="00000000" w:rsidRPr="00000000" w14:paraId="00000019">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The TCC Coffee Sustainability Fellowship provides the opportunity for Fellows to work alongside TCC on our community-led development and consulting projects. Fellows will also learn how to engage in locally-led development in the coffee sector from an anti-top-down and anti-colonial perspective. In addition, Fellows have the opportunity to complete coursework with TCC, including all four modules — Coffee Sustainability Foundation; Climate &amp; Coffee; Compliance, Governance &amp; Reporting; and Coffee Economics — of the SCA Coffee Sustainability Program at no cost. Over the course of the Fellowship, Fellows are expected to work alongside TCC for 8-10 hours a week.</w:t>
      </w:r>
    </w:p>
    <w:p w:rsidR="00000000" w:rsidDel="00000000" w:rsidP="00000000" w:rsidRDefault="00000000" w:rsidRPr="00000000" w14:paraId="0000001A">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1B">
      <w:pPr>
        <w:spacing w:line="276.0005454545455" w:lineRule="auto"/>
        <w:ind w:left="0" w:firstLine="0"/>
        <w:rPr>
          <w:rFonts w:ascii="Roboto" w:cs="Roboto" w:eastAsia="Roboto" w:hAnsi="Roboto"/>
          <w:color w:val="383746"/>
        </w:rPr>
      </w:pPr>
      <w:r w:rsidDel="00000000" w:rsidR="00000000" w:rsidRPr="00000000">
        <w:rPr>
          <w:rFonts w:ascii="Playfair Display" w:cs="Playfair Display" w:eastAsia="Playfair Display" w:hAnsi="Playfair Display"/>
          <w:b w:val="1"/>
          <w:color w:val="5c5d70"/>
          <w:rtl w:val="0"/>
        </w:rPr>
        <w:t xml:space="preserve">Benefits to Fellow:</w:t>
      </w:r>
      <w:r w:rsidDel="00000000" w:rsidR="00000000" w:rsidRPr="00000000">
        <w:rPr>
          <w:rtl w:val="0"/>
        </w:rPr>
      </w:r>
    </w:p>
    <w:p w:rsidR="00000000" w:rsidDel="00000000" w:rsidP="00000000" w:rsidRDefault="00000000" w:rsidRPr="00000000" w14:paraId="0000001C">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Work experience alongside TCC, our Community-Led Development Incubator participants, and other supply stream partners</w:t>
      </w:r>
      <w:r w:rsidDel="00000000" w:rsidR="00000000" w:rsidRPr="00000000">
        <w:rPr>
          <w:rtl w:val="0"/>
        </w:rPr>
      </w:r>
    </w:p>
    <w:p w:rsidR="00000000" w:rsidDel="00000000" w:rsidP="00000000" w:rsidRDefault="00000000" w:rsidRPr="00000000" w14:paraId="0000001D">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TCC mentorship throughout the program via meetings with TCC trainers, project staff, and project partners</w:t>
      </w:r>
      <w:r w:rsidDel="00000000" w:rsidR="00000000" w:rsidRPr="00000000">
        <w:rPr>
          <w:rtl w:val="0"/>
        </w:rPr>
      </w:r>
    </w:p>
    <w:p w:rsidR="00000000" w:rsidDel="00000000" w:rsidP="00000000" w:rsidRDefault="00000000" w:rsidRPr="00000000" w14:paraId="0000001E">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Recognition as a TCC Fellow via social media and other platforms</w:t>
      </w:r>
      <w:r w:rsidDel="00000000" w:rsidR="00000000" w:rsidRPr="00000000">
        <w:rPr>
          <w:rtl w:val="0"/>
        </w:rPr>
      </w:r>
    </w:p>
    <w:p w:rsidR="00000000" w:rsidDel="00000000" w:rsidP="00000000" w:rsidRDefault="00000000" w:rsidRPr="00000000" w14:paraId="0000001F">
      <w:pPr>
        <w:numPr>
          <w:ilvl w:val="0"/>
          <w:numId w:val="3"/>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Take coursework with TCC, including the Coffee </w:t>
      </w:r>
      <w:r w:rsidDel="00000000" w:rsidR="00000000" w:rsidRPr="00000000">
        <w:rPr>
          <w:rFonts w:ascii="Roboto" w:cs="Roboto" w:eastAsia="Roboto" w:hAnsi="Roboto"/>
          <w:color w:val="383746"/>
          <w:rtl w:val="0"/>
        </w:rPr>
        <w:t xml:space="preserve">Sustainability Foundation; Climate &amp; Coffee, Compliance, Governance &amp; Reporting; and Coffee Economics modules</w:t>
      </w:r>
      <w:r w:rsidDel="00000000" w:rsidR="00000000" w:rsidRPr="00000000">
        <w:rPr>
          <w:rFonts w:ascii="Roboto" w:cs="Roboto" w:eastAsia="Roboto" w:hAnsi="Roboto"/>
          <w:color w:val="383746"/>
          <w:rtl w:val="0"/>
        </w:rPr>
        <w:t xml:space="preserve"> of the SCA Coffee Sustainability Program at no cost (course fees and SCA exam fees are covered by the Fellowship).</w:t>
      </w:r>
      <w:r w:rsidDel="00000000" w:rsidR="00000000" w:rsidRPr="00000000">
        <w:rPr>
          <w:rtl w:val="0"/>
        </w:rPr>
      </w:r>
    </w:p>
    <w:p w:rsidR="00000000" w:rsidDel="00000000" w:rsidP="00000000" w:rsidRDefault="00000000" w:rsidRPr="00000000" w14:paraId="00000020">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 </w:t>
      </w:r>
    </w:p>
    <w:p w:rsidR="00000000" w:rsidDel="00000000" w:rsidP="00000000" w:rsidRDefault="00000000" w:rsidRPr="00000000" w14:paraId="00000021">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Program Requirements and Eligibility:</w:t>
      </w:r>
    </w:p>
    <w:p w:rsidR="00000000" w:rsidDel="00000000" w:rsidP="00000000" w:rsidRDefault="00000000" w:rsidRPr="00000000" w14:paraId="00000022">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Ability to work 8-10 hours a week in support of TCC programs in collaboration with our partners during typical working hours (i.e., not only nights and weekends)</w:t>
      </w:r>
    </w:p>
    <w:p w:rsidR="00000000" w:rsidDel="00000000" w:rsidP="00000000" w:rsidRDefault="00000000" w:rsidRPr="00000000" w14:paraId="00000023">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Ability to offer a 10-month commitment from February 2026 through November 2026</w:t>
      </w:r>
    </w:p>
    <w:p w:rsidR="00000000" w:rsidDel="00000000" w:rsidP="00000000" w:rsidRDefault="00000000" w:rsidRPr="00000000" w14:paraId="00000024">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Demonstrated interest in and support of community-led development in the coffee sector</w:t>
      </w:r>
    </w:p>
    <w:p w:rsidR="00000000" w:rsidDel="00000000" w:rsidP="00000000" w:rsidRDefault="00000000" w:rsidRPr="00000000" w14:paraId="00000025">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Interest in completing coursework with TCC</w:t>
      </w:r>
    </w:p>
    <w:p w:rsidR="00000000" w:rsidDel="00000000" w:rsidP="00000000" w:rsidRDefault="00000000" w:rsidRPr="00000000" w14:paraId="00000026">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At least 21 years of age</w:t>
      </w:r>
    </w:p>
    <w:p w:rsidR="00000000" w:rsidDel="00000000" w:rsidP="00000000" w:rsidRDefault="00000000" w:rsidRPr="00000000" w14:paraId="00000027">
      <w:pPr>
        <w:numPr>
          <w:ilvl w:val="0"/>
          <w:numId w:val="1"/>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BA or equivalent preferred</w:t>
      </w:r>
    </w:p>
    <w:p w:rsidR="00000000" w:rsidDel="00000000" w:rsidP="00000000" w:rsidRDefault="00000000" w:rsidRPr="00000000" w14:paraId="00000028">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29">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Application Process:</w:t>
      </w:r>
    </w:p>
    <w:p w:rsidR="00000000" w:rsidDel="00000000" w:rsidP="00000000" w:rsidRDefault="00000000" w:rsidRPr="00000000" w14:paraId="0000002A">
      <w:pPr>
        <w:numPr>
          <w:ilvl w:val="0"/>
          <w:numId w:val="4"/>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Send application by November 14, 2025 (complete all questions below and submit requested documents)</w:t>
      </w:r>
      <w:r w:rsidDel="00000000" w:rsidR="00000000" w:rsidRPr="00000000">
        <w:rPr>
          <w:rtl w:val="0"/>
        </w:rPr>
      </w:r>
    </w:p>
    <w:p w:rsidR="00000000" w:rsidDel="00000000" w:rsidP="00000000" w:rsidRDefault="00000000" w:rsidRPr="00000000" w14:paraId="0000002B">
      <w:pPr>
        <w:numPr>
          <w:ilvl w:val="0"/>
          <w:numId w:val="4"/>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Up to two rounds of remote video interviews with TCC staff in December 2025 and January 2026</w:t>
      </w:r>
    </w:p>
    <w:p w:rsidR="00000000" w:rsidDel="00000000" w:rsidP="00000000" w:rsidRDefault="00000000" w:rsidRPr="00000000" w14:paraId="0000002C">
      <w:pPr>
        <w:numPr>
          <w:ilvl w:val="0"/>
          <w:numId w:val="4"/>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Final selection by January 19, 2026</w:t>
      </w:r>
    </w:p>
    <w:p w:rsidR="00000000" w:rsidDel="00000000" w:rsidP="00000000" w:rsidRDefault="00000000" w:rsidRPr="00000000" w14:paraId="0000002D">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2E">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Application Questions</w:t>
      </w:r>
    </w:p>
    <w:p w:rsidR="00000000" w:rsidDel="00000000" w:rsidP="00000000" w:rsidRDefault="00000000" w:rsidRPr="00000000" w14:paraId="0000002F">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30">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Please answer all questions below, in this same document. Answers should be no more than 300 words in length.</w:t>
      </w:r>
    </w:p>
    <w:p w:rsidR="00000000" w:rsidDel="00000000" w:rsidP="00000000" w:rsidRDefault="00000000" w:rsidRPr="00000000" w14:paraId="00000031">
      <w:pPr>
        <w:spacing w:line="276.0005454545455" w:lineRule="auto"/>
        <w:ind w:left="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2">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How did you hear about the TCC Coffee Sustainability Fellowship? Be specific. What inspired you to apply for this Fellowship?</w:t>
      </w:r>
      <w:r w:rsidDel="00000000" w:rsidR="00000000" w:rsidRPr="00000000">
        <w:rPr>
          <w:rtl w:val="0"/>
        </w:rPr>
      </w:r>
    </w:p>
    <w:p w:rsidR="00000000" w:rsidDel="00000000" w:rsidP="00000000" w:rsidRDefault="00000000" w:rsidRPr="00000000" w14:paraId="00000033">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4">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do you think are the merits and shortcomings of the current conversation and practices surrounding sustainability in the coffee industry today?</w:t>
      </w:r>
      <w:r w:rsidDel="00000000" w:rsidR="00000000" w:rsidRPr="00000000">
        <w:rPr>
          <w:rtl w:val="0"/>
        </w:rPr>
      </w:r>
    </w:p>
    <w:p w:rsidR="00000000" w:rsidDel="00000000" w:rsidP="00000000" w:rsidRDefault="00000000" w:rsidRPr="00000000" w14:paraId="00000035">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6">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How do you envision this Fellowship supporting your future career in or outside of coffee, if at all?</w:t>
      </w:r>
      <w:r w:rsidDel="00000000" w:rsidR="00000000" w:rsidRPr="00000000">
        <w:rPr>
          <w:rtl w:val="0"/>
        </w:rPr>
      </w:r>
    </w:p>
    <w:p w:rsidR="00000000" w:rsidDel="00000000" w:rsidP="00000000" w:rsidRDefault="00000000" w:rsidRPr="00000000" w14:paraId="00000037">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8">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parts of the coffee sector have you worked in, if at all? Name one sustainability challenge you see in each of the parts of the sector that you have worked in.</w:t>
      </w:r>
      <w:r w:rsidDel="00000000" w:rsidR="00000000" w:rsidRPr="00000000">
        <w:rPr>
          <w:rtl w:val="0"/>
        </w:rPr>
      </w:r>
    </w:p>
    <w:p w:rsidR="00000000" w:rsidDel="00000000" w:rsidP="00000000" w:rsidRDefault="00000000" w:rsidRPr="00000000" w14:paraId="00000039">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A">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Do you have any international or remote working experiences? If so, what were they, and what were some of the most challenging aspects of the experiences? How did you overcome them?</w:t>
      </w:r>
      <w:r w:rsidDel="00000000" w:rsidR="00000000" w:rsidRPr="00000000">
        <w:rPr>
          <w:rtl w:val="0"/>
        </w:rPr>
      </w:r>
    </w:p>
    <w:p w:rsidR="00000000" w:rsidDel="00000000" w:rsidP="00000000" w:rsidRDefault="00000000" w:rsidRPr="00000000" w14:paraId="0000003B">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C">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are the skills you think you could bring to this Fellowship and to TCC’s partners?</w:t>
      </w:r>
      <w:r w:rsidDel="00000000" w:rsidR="00000000" w:rsidRPr="00000000">
        <w:rPr>
          <w:rtl w:val="0"/>
        </w:rPr>
      </w:r>
    </w:p>
    <w:p w:rsidR="00000000" w:rsidDel="00000000" w:rsidP="00000000" w:rsidRDefault="00000000" w:rsidRPr="00000000" w14:paraId="0000003D">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3E">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What type of volunteer work have you been involved in, or what networks have you been involved in, if any? Have you taken on leadership positions in those networks? (These volunteer opportunities or networks can be inside or outside of the coffee industry.)</w:t>
      </w:r>
      <w:r w:rsidDel="00000000" w:rsidR="00000000" w:rsidRPr="00000000">
        <w:rPr>
          <w:rtl w:val="0"/>
        </w:rPr>
      </w:r>
    </w:p>
    <w:p w:rsidR="00000000" w:rsidDel="00000000" w:rsidP="00000000" w:rsidRDefault="00000000" w:rsidRPr="00000000" w14:paraId="0000003F">
      <w:pPr>
        <w:spacing w:line="276.0005454545455" w:lineRule="auto"/>
        <w:ind w:left="720" w:firstLine="0"/>
        <w:jc w:val="both"/>
        <w:rPr>
          <w:rFonts w:ascii="Roboto" w:cs="Roboto" w:eastAsia="Roboto" w:hAnsi="Roboto"/>
          <w:color w:val="383746"/>
        </w:rPr>
      </w:pPr>
      <w:r w:rsidDel="00000000" w:rsidR="00000000" w:rsidRPr="00000000">
        <w:rPr>
          <w:rtl w:val="0"/>
        </w:rPr>
      </w:r>
    </w:p>
    <w:p w:rsidR="00000000" w:rsidDel="00000000" w:rsidP="00000000" w:rsidRDefault="00000000" w:rsidRPr="00000000" w14:paraId="00000040">
      <w:pPr>
        <w:numPr>
          <w:ilvl w:val="0"/>
          <w:numId w:val="2"/>
        </w:numPr>
        <w:spacing w:line="276.0005454545455" w:lineRule="auto"/>
        <w:ind w:left="720" w:hanging="360"/>
        <w:jc w:val="both"/>
        <w:rPr>
          <w:rFonts w:ascii="Roboto" w:cs="Roboto" w:eastAsia="Roboto" w:hAnsi="Roboto"/>
          <w:color w:val="383746"/>
          <w:u w:val="none"/>
        </w:rPr>
      </w:pPr>
      <w:r w:rsidDel="00000000" w:rsidR="00000000" w:rsidRPr="00000000">
        <w:rPr>
          <w:rFonts w:ascii="Roboto" w:cs="Roboto" w:eastAsia="Roboto" w:hAnsi="Roboto"/>
          <w:color w:val="383746"/>
          <w:rtl w:val="0"/>
        </w:rPr>
        <w:t xml:space="preserve">Name one person you admire for their work in sustainability, inside or outside of the coffee industry, and explain why.</w:t>
      </w:r>
      <w:r w:rsidDel="00000000" w:rsidR="00000000" w:rsidRPr="00000000">
        <w:rPr>
          <w:rtl w:val="0"/>
        </w:rPr>
      </w:r>
    </w:p>
    <w:p w:rsidR="00000000" w:rsidDel="00000000" w:rsidP="00000000" w:rsidRDefault="00000000" w:rsidRPr="00000000" w14:paraId="00000041">
      <w:pPr>
        <w:spacing w:line="276.0005454545455" w:lineRule="auto"/>
        <w:rPr>
          <w:rFonts w:ascii="Roboto" w:cs="Roboto" w:eastAsia="Roboto" w:hAnsi="Roboto"/>
          <w:color w:val="383746"/>
        </w:rPr>
      </w:pPr>
      <w:r w:rsidDel="00000000" w:rsidR="00000000" w:rsidRPr="00000000">
        <w:rPr>
          <w:rtl w:val="0"/>
        </w:rPr>
      </w:r>
    </w:p>
    <w:p w:rsidR="00000000" w:rsidDel="00000000" w:rsidP="00000000" w:rsidRDefault="00000000" w:rsidRPr="00000000" w14:paraId="00000042">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43">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44">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45">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46">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47">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48">
      <w:pPr>
        <w:spacing w:line="276.0005454545455" w:lineRule="auto"/>
        <w:rPr>
          <w:rFonts w:ascii="Playfair Display" w:cs="Playfair Display" w:eastAsia="Playfair Display" w:hAnsi="Playfair Display"/>
          <w:b w:val="1"/>
          <w:color w:val="5c5d70"/>
        </w:rPr>
      </w:pPr>
      <w:r w:rsidDel="00000000" w:rsidR="00000000" w:rsidRPr="00000000">
        <w:rPr>
          <w:rtl w:val="0"/>
        </w:rPr>
      </w:r>
    </w:p>
    <w:p w:rsidR="00000000" w:rsidDel="00000000" w:rsidP="00000000" w:rsidRDefault="00000000" w:rsidRPr="00000000" w14:paraId="00000049">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Application References</w:t>
      </w:r>
    </w:p>
    <w:p w:rsidR="00000000" w:rsidDel="00000000" w:rsidP="00000000" w:rsidRDefault="00000000" w:rsidRPr="00000000" w14:paraId="0000004A">
      <w:pPr>
        <w:spacing w:line="276.0005454545455" w:lineRule="auto"/>
        <w:rPr>
          <w:rFonts w:ascii="Playfair Display" w:cs="Playfair Display" w:eastAsia="Playfair Display" w:hAnsi="Playfair Display"/>
          <w:b w:val="1"/>
          <w:color w:val="5c5d70"/>
        </w:rPr>
      </w:pPr>
      <w:r w:rsidDel="00000000" w:rsidR="00000000" w:rsidRPr="00000000">
        <w:rPr>
          <w:rtl w:val="0"/>
        </w:rPr>
      </w:r>
    </w:p>
    <w:tbl>
      <w:tblPr>
        <w:tblStyle w:val="Table2"/>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6705"/>
        <w:tblGridChange w:id="0">
          <w:tblGrid>
            <w:gridCol w:w="2625"/>
            <w:gridCol w:w="6705"/>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B">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Type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C">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Professional</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D">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Name &amp; Title</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E">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7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4F">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Contact information</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0">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90"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1">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Relationship to Fellow</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2">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bl>
    <w:p w:rsidR="00000000" w:rsidDel="00000000" w:rsidP="00000000" w:rsidRDefault="00000000" w:rsidRPr="00000000" w14:paraId="00000053">
      <w:pPr>
        <w:spacing w:line="276.0005454545455" w:lineRule="auto"/>
        <w:rPr>
          <w:rFonts w:ascii="Playfair Display Medium" w:cs="Playfair Display Medium" w:eastAsia="Playfair Display Medium" w:hAnsi="Playfair Display Medium"/>
        </w:rPr>
      </w:pPr>
      <w:r w:rsidDel="00000000" w:rsidR="00000000" w:rsidRPr="00000000">
        <w:rPr>
          <w:rtl w:val="0"/>
        </w:rPr>
      </w:r>
    </w:p>
    <w:tbl>
      <w:tblPr>
        <w:tblStyle w:val="Table3"/>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6690"/>
        <w:tblGridChange w:id="0">
          <w:tblGrid>
            <w:gridCol w:w="2640"/>
            <w:gridCol w:w="6690"/>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4">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Type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5">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Academic</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6">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Name &amp; Title</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7">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22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8">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Contact information</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9">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7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A">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Relationship to Fellow</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B">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bl>
    <w:p w:rsidR="00000000" w:rsidDel="00000000" w:rsidP="00000000" w:rsidRDefault="00000000" w:rsidRPr="00000000" w14:paraId="0000005C">
      <w:pPr>
        <w:spacing w:line="276.0005454545455" w:lineRule="auto"/>
        <w:rPr>
          <w:rFonts w:ascii="Playfair Display Medium" w:cs="Playfair Display Medium" w:eastAsia="Playfair Display Medium" w:hAnsi="Playfair Display Medium"/>
        </w:rPr>
      </w:pPr>
      <w:r w:rsidDel="00000000" w:rsidR="00000000" w:rsidRPr="00000000">
        <w:rPr>
          <w:rtl w:val="0"/>
        </w:rPr>
      </w:r>
    </w:p>
    <w:tbl>
      <w:tblPr>
        <w:tblStyle w:val="Table4"/>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6690"/>
        <w:tblGridChange w:id="0">
          <w:tblGrid>
            <w:gridCol w:w="2640"/>
            <w:gridCol w:w="6690"/>
          </w:tblGrid>
        </w:tblGridChange>
      </w:tblGrid>
      <w:tr>
        <w:trPr>
          <w:cantSplit w:val="0"/>
          <w:trHeight w:val="435" w:hRule="atLeast"/>
          <w:tblHeader w:val="0"/>
        </w:trPr>
        <w:tc>
          <w:tcPr>
            <w:tcBorders>
              <w:top w:color="bfbfbf" w:space="0" w:sz="7" w:val="single"/>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D">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Type</w:t>
            </w:r>
          </w:p>
        </w:tc>
        <w:tc>
          <w:tcPr>
            <w:tcBorders>
              <w:top w:color="bfbfbf" w:space="0" w:sz="7" w:val="single"/>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E">
            <w:pPr>
              <w:spacing w:line="276.0005454545455" w:lineRule="auto"/>
              <w:ind w:left="100" w:firstLine="0"/>
              <w:rPr>
                <w:rFonts w:ascii="Playfair Display" w:cs="Playfair Display" w:eastAsia="Playfair Display" w:hAnsi="Playfair Display"/>
                <w:b w:val="1"/>
                <w:color w:val="383746"/>
              </w:rPr>
            </w:pPr>
            <w:r w:rsidDel="00000000" w:rsidR="00000000" w:rsidRPr="00000000">
              <w:rPr>
                <w:rFonts w:ascii="Playfair Display" w:cs="Playfair Display" w:eastAsia="Playfair Display" w:hAnsi="Playfair Display"/>
                <w:b w:val="1"/>
                <w:color w:val="383746"/>
                <w:rtl w:val="0"/>
              </w:rPr>
              <w:t xml:space="preserve">Volunteer</w:t>
            </w:r>
          </w:p>
        </w:tc>
      </w:tr>
      <w:tr>
        <w:trPr>
          <w:cantSplit w:val="0"/>
          <w:trHeight w:val="43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5F">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Name &amp; Title</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60">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31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61">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Contact information</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62">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r>
        <w:trPr>
          <w:cantSplit w:val="0"/>
          <w:trHeight w:val="345" w:hRule="atLeast"/>
          <w:tblHeader w:val="0"/>
        </w:trPr>
        <w:tc>
          <w:tcPr>
            <w:tcBorders>
              <w:top w:color="000000" w:space="0" w:sz="0" w:val="nil"/>
              <w:left w:color="bfbfbf" w:space="0" w:sz="7" w:val="single"/>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63">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Relationship to Fellow</w:t>
            </w:r>
          </w:p>
        </w:tc>
        <w:tc>
          <w:tcPr>
            <w:tcBorders>
              <w:top w:color="000000" w:space="0" w:sz="0" w:val="nil"/>
              <w:left w:color="000000" w:space="0" w:sz="0" w:val="nil"/>
              <w:bottom w:color="bfbfbf" w:space="0" w:sz="7" w:val="single"/>
              <w:right w:color="bfbfbf" w:space="0" w:sz="7" w:val="single"/>
            </w:tcBorders>
            <w:shd w:fill="edecef" w:val="clear"/>
            <w:tcMar>
              <w:top w:w="80.0" w:type="dxa"/>
              <w:left w:w="80.0" w:type="dxa"/>
              <w:bottom w:w="80.0" w:type="dxa"/>
              <w:right w:w="80.0" w:type="dxa"/>
            </w:tcMar>
            <w:vAlign w:val="top"/>
          </w:tcPr>
          <w:p w:rsidR="00000000" w:rsidDel="00000000" w:rsidP="00000000" w:rsidRDefault="00000000" w:rsidRPr="00000000" w14:paraId="00000064">
            <w:pPr>
              <w:spacing w:line="276.0005454545455" w:lineRule="auto"/>
              <w:ind w:left="100" w:firstLine="0"/>
              <w:rPr>
                <w:rFonts w:ascii="Playfair Display Medium" w:cs="Playfair Display Medium" w:eastAsia="Playfair Display Medium" w:hAnsi="Playfair Display Medium"/>
                <w:color w:val="383746"/>
              </w:rPr>
            </w:pPr>
            <w:r w:rsidDel="00000000" w:rsidR="00000000" w:rsidRPr="00000000">
              <w:rPr>
                <w:rFonts w:ascii="Playfair Display Medium" w:cs="Playfair Display Medium" w:eastAsia="Playfair Display Medium" w:hAnsi="Playfair Display Medium"/>
                <w:color w:val="383746"/>
                <w:rtl w:val="0"/>
              </w:rPr>
              <w:t xml:space="preserve"> </w:t>
            </w:r>
          </w:p>
        </w:tc>
      </w:tr>
    </w:tbl>
    <w:p w:rsidR="00000000" w:rsidDel="00000000" w:rsidP="00000000" w:rsidRDefault="00000000" w:rsidRPr="00000000" w14:paraId="00000065">
      <w:pPr>
        <w:spacing w:line="276.0005454545455" w:lineRule="auto"/>
        <w:rPr>
          <w:rFonts w:ascii="Roboto Medium" w:cs="Roboto Medium" w:eastAsia="Roboto Medium" w:hAnsi="Roboto Medium"/>
        </w:rPr>
      </w:pPr>
      <w:r w:rsidDel="00000000" w:rsidR="00000000" w:rsidRPr="00000000">
        <w:rPr>
          <w:rtl w:val="0"/>
        </w:rPr>
      </w:r>
    </w:p>
    <w:p w:rsidR="00000000" w:rsidDel="00000000" w:rsidP="00000000" w:rsidRDefault="00000000" w:rsidRPr="00000000" w14:paraId="00000066">
      <w:pPr>
        <w:spacing w:line="276.0005454545455" w:lineRule="auto"/>
        <w:rPr>
          <w:rFonts w:ascii="Playfair Display" w:cs="Playfair Display" w:eastAsia="Playfair Display" w:hAnsi="Playfair Display"/>
          <w:b w:val="1"/>
          <w:color w:val="5c5d70"/>
        </w:rPr>
      </w:pPr>
      <w:r w:rsidDel="00000000" w:rsidR="00000000" w:rsidRPr="00000000">
        <w:rPr>
          <w:rFonts w:ascii="Playfair Display" w:cs="Playfair Display" w:eastAsia="Playfair Display" w:hAnsi="Playfair Display"/>
          <w:b w:val="1"/>
          <w:color w:val="5c5d70"/>
          <w:rtl w:val="0"/>
        </w:rPr>
        <w:t xml:space="preserve">Additional Required Documents</w:t>
      </w:r>
    </w:p>
    <w:p w:rsidR="00000000" w:rsidDel="00000000" w:rsidP="00000000" w:rsidRDefault="00000000" w:rsidRPr="00000000" w14:paraId="00000067">
      <w:pPr>
        <w:spacing w:line="276.0005454545455" w:lineRule="auto"/>
        <w:jc w:val="both"/>
        <w:rPr>
          <w:rFonts w:ascii="Roboto Medium" w:cs="Roboto Medium" w:eastAsia="Roboto Medium" w:hAnsi="Roboto Medium"/>
          <w:color w:val="383746"/>
        </w:rPr>
      </w:pPr>
      <w:r w:rsidDel="00000000" w:rsidR="00000000" w:rsidRPr="00000000">
        <w:rPr>
          <w:rtl w:val="0"/>
        </w:rPr>
      </w:r>
    </w:p>
    <w:p w:rsidR="00000000" w:rsidDel="00000000" w:rsidP="00000000" w:rsidRDefault="00000000" w:rsidRPr="00000000" w14:paraId="00000068">
      <w:pPr>
        <w:numPr>
          <w:ilvl w:val="0"/>
          <w:numId w:val="5"/>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Resume or CV</w:t>
      </w:r>
    </w:p>
    <w:p w:rsidR="00000000" w:rsidDel="00000000" w:rsidP="00000000" w:rsidRDefault="00000000" w:rsidRPr="00000000" w14:paraId="00000069">
      <w:pPr>
        <w:numPr>
          <w:ilvl w:val="0"/>
          <w:numId w:val="5"/>
        </w:numPr>
        <w:spacing w:line="276.0005454545455" w:lineRule="auto"/>
        <w:ind w:left="720" w:hanging="360"/>
        <w:jc w:val="both"/>
        <w:rPr>
          <w:rFonts w:ascii="Roboto" w:cs="Roboto" w:eastAsia="Roboto" w:hAnsi="Roboto"/>
          <w:color w:val="383746"/>
        </w:rPr>
      </w:pPr>
      <w:r w:rsidDel="00000000" w:rsidR="00000000" w:rsidRPr="00000000">
        <w:rPr>
          <w:rFonts w:ascii="Roboto" w:cs="Roboto" w:eastAsia="Roboto" w:hAnsi="Roboto"/>
          <w:color w:val="383746"/>
          <w:rtl w:val="0"/>
        </w:rPr>
        <w:t xml:space="preserve">One letter of recommendation from an above reference</w:t>
      </w:r>
    </w:p>
    <w:p w:rsidR="00000000" w:rsidDel="00000000" w:rsidP="00000000" w:rsidRDefault="00000000" w:rsidRPr="00000000" w14:paraId="0000006A">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 </w:t>
      </w:r>
    </w:p>
    <w:p w:rsidR="00000000" w:rsidDel="00000000" w:rsidP="00000000" w:rsidRDefault="00000000" w:rsidRPr="00000000" w14:paraId="0000006B">
      <w:pPr>
        <w:spacing w:line="276.0005454545455" w:lineRule="auto"/>
        <w:jc w:val="both"/>
        <w:rPr>
          <w:rFonts w:ascii="Roboto" w:cs="Roboto" w:eastAsia="Roboto" w:hAnsi="Roboto"/>
          <w:color w:val="383746"/>
        </w:rPr>
      </w:pPr>
      <w:r w:rsidDel="00000000" w:rsidR="00000000" w:rsidRPr="00000000">
        <w:rPr>
          <w:rFonts w:ascii="Roboto" w:cs="Roboto" w:eastAsia="Roboto" w:hAnsi="Roboto"/>
          <w:color w:val="383746"/>
          <w:rtl w:val="0"/>
        </w:rPr>
        <w:t xml:space="preserve">Send the completed application along with the additional documents requested above to </w:t>
      </w:r>
      <w:hyperlink r:id="rId10">
        <w:r w:rsidDel="00000000" w:rsidR="00000000" w:rsidRPr="00000000">
          <w:rPr>
            <w:rFonts w:ascii="Roboto" w:cs="Roboto" w:eastAsia="Roboto" w:hAnsi="Roboto"/>
            <w:color w:val="383746"/>
            <w:u w:val="single"/>
            <w:rtl w:val="0"/>
          </w:rPr>
          <w:t xml:space="preserve">info@thechaincollaborative.org</w:t>
        </w:r>
      </w:hyperlink>
      <w:r w:rsidDel="00000000" w:rsidR="00000000" w:rsidRPr="00000000">
        <w:rPr>
          <w:rFonts w:ascii="Roboto" w:cs="Roboto" w:eastAsia="Roboto" w:hAnsi="Roboto"/>
          <w:color w:val="383746"/>
          <w:rtl w:val="0"/>
        </w:rPr>
        <w:t xml:space="preserve"> by November 14, 2025. Use the subject line “Your Name – TCC Coffee Sustainability Fellowship Application.” Should you have any questions about the Fellowship, you may address them to the same email.</w:t>
      </w:r>
    </w:p>
    <w:sectPr>
      <w:headerReference r:id="rId11" w:type="default"/>
      <w:footerReference r:id="rId12"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layfair Display">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ind w:hanging="1440"/>
      <w:rPr/>
    </w:pPr>
    <w:r w:rsidDel="00000000" w:rsidR="00000000" w:rsidRPr="00000000">
      <w:rPr/>
      <w:drawing>
        <wp:inline distB="114300" distT="114300" distL="114300" distR="114300">
          <wp:extent cx="7773531" cy="1046437"/>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73531" cy="1046437"/>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ind w:right="-1440" w:hanging="1440"/>
      <w:rPr/>
    </w:pPr>
    <w:r w:rsidDel="00000000" w:rsidR="00000000" w:rsidRPr="00000000">
      <w:rPr>
        <w:rtl w:val="0"/>
      </w:rPr>
    </w:r>
  </w:p>
  <w:p w:rsidR="00000000" w:rsidDel="00000000" w:rsidP="00000000" w:rsidRDefault="00000000" w:rsidRPr="00000000" w14:paraId="0000006D">
    <w:pPr>
      <w:ind w:right="-1440" w:hanging="1440"/>
      <w:rPr/>
    </w:pPr>
    <w:r w:rsidDel="00000000" w:rsidR="00000000" w:rsidRPr="00000000">
      <w:rPr/>
      <w:drawing>
        <wp:inline distB="114300" distT="114300" distL="114300" distR="114300">
          <wp:extent cx="7758113" cy="94489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58113" cy="94489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1440" w:right="-90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cdd4e9"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cdd4e9"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cdd4e9"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cdd4e9" w:val="clear"/>
    </w:tc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cdd4e9" w:val="clear"/>
    </w:tcPr>
  </w:style>
  <w:style w:type="table" w:styleId="Table2">
    <w:basedOn w:val="TableNormal"/>
    <w:tblPr>
      <w:tblStyleRowBandSize w:val="1"/>
      <w:tblStyleColBandSize w:val="1"/>
      <w:tblCellMar>
        <w:top w:w="0.0" w:type="dxa"/>
        <w:left w:w="115.0" w:type="dxa"/>
        <w:bottom w:w="0.0" w:type="dxa"/>
        <w:right w:w="115.0" w:type="dxa"/>
      </w:tblCellMar>
    </w:tblPr>
    <w:tcPr>
      <w:shd w:fill="cdd4e9" w:val="clear"/>
    </w:tcPr>
  </w:style>
  <w:style w:type="table" w:styleId="Table3">
    <w:basedOn w:val="TableNormal"/>
    <w:tblPr>
      <w:tblStyleRowBandSize w:val="1"/>
      <w:tblStyleColBandSize w:val="1"/>
      <w:tblCellMar>
        <w:top w:w="0.0" w:type="dxa"/>
        <w:left w:w="115.0" w:type="dxa"/>
        <w:bottom w:w="0.0" w:type="dxa"/>
        <w:right w:w="115.0" w:type="dxa"/>
      </w:tblCellMar>
    </w:tblPr>
    <w:tcPr>
      <w:shd w:fill="cdd4e9" w:val="clear"/>
    </w:tcPr>
  </w:style>
  <w:style w:type="table" w:styleId="Table4">
    <w:basedOn w:val="TableNormal"/>
    <w:tblPr>
      <w:tblStyleRowBandSize w:val="1"/>
      <w:tblStyleColBandSize w:val="1"/>
      <w:tblCellMar>
        <w:top w:w="0.0" w:type="dxa"/>
        <w:left w:w="115.0" w:type="dxa"/>
        <w:bottom w:w="0.0" w:type="dxa"/>
        <w:right w:w="115.0" w:type="dxa"/>
      </w:tblCellMar>
    </w:tblPr>
    <w:tcPr>
      <w:shd w:fill="cdd4e9"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info@thechaincollaborative.org"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ffeeknowledgehub.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ca.coffee/education/programs/coffee-sustainability-program" TargetMode="External"/><Relationship Id="rId8" Type="http://schemas.openxmlformats.org/officeDocument/2006/relationships/hyperlink" Target="https://sca.coffee/education/programs/coffee-sustainability-progra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Medium-italic.ttf"/><Relationship Id="rId10" Type="http://schemas.openxmlformats.org/officeDocument/2006/relationships/font" Target="fonts/RobotoMedium-bold.ttf"/><Relationship Id="rId13" Type="http://schemas.openxmlformats.org/officeDocument/2006/relationships/font" Target="fonts/PlayfairDisplay-regular.ttf"/><Relationship Id="rId12" Type="http://schemas.openxmlformats.org/officeDocument/2006/relationships/font" Target="fonts/RobotoMedium-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RobotoMedium-regular.ttf"/><Relationship Id="rId15" Type="http://schemas.openxmlformats.org/officeDocument/2006/relationships/font" Target="fonts/PlayfairDisplay-italic.ttf"/><Relationship Id="rId14" Type="http://schemas.openxmlformats.org/officeDocument/2006/relationships/font" Target="fonts/PlayfairDisplay-bold.ttf"/><Relationship Id="rId16" Type="http://schemas.openxmlformats.org/officeDocument/2006/relationships/font" Target="fonts/PlayfairDisplay-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UV2Q2kfxL3j/eXr3X6ycQV8TQ==">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